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D8" w:rsidRPr="002A18D8" w:rsidRDefault="00401631" w:rsidP="00F2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Česká spořitelna</w:t>
      </w:r>
      <w:r w:rsidR="00981EC0">
        <w:rPr>
          <w:b/>
          <w:sz w:val="28"/>
          <w:szCs w:val="28"/>
        </w:rPr>
        <w:t>, a.s.</w:t>
      </w:r>
    </w:p>
    <w:p w:rsidR="002E2101" w:rsidRDefault="002E2101" w:rsidP="002A18D8">
      <w:pPr>
        <w:pStyle w:val="Bezmezer"/>
      </w:pPr>
    </w:p>
    <w:p w:rsidR="002E2101" w:rsidRPr="007467CF" w:rsidRDefault="00837A7E" w:rsidP="002E2101">
      <w:pPr>
        <w:pStyle w:val="Bezmezer"/>
        <w:rPr>
          <w:i/>
        </w:rPr>
      </w:pPr>
      <w:r>
        <w:rPr>
          <w:i/>
        </w:rPr>
        <w:t>Nemovité věci zapsa</w:t>
      </w:r>
      <w:r w:rsidR="002E2101">
        <w:rPr>
          <w:i/>
        </w:rPr>
        <w:t>né</w:t>
      </w:r>
      <w:r w:rsidR="002E2101" w:rsidRPr="007467CF">
        <w:rPr>
          <w:i/>
        </w:rPr>
        <w:t xml:space="preserve"> na listu vlastnictví č. 14, pro katastrální území Vítkovice, obec Ostrava, vedeném Katastrálním úřadem pro Moravskoslezský kraj, Katastrálním pracovištěm Ostrava</w:t>
      </w:r>
    </w:p>
    <w:p w:rsidR="002E2101" w:rsidRDefault="002E2101" w:rsidP="002A18D8">
      <w:pPr>
        <w:pStyle w:val="Bezmezer"/>
      </w:pPr>
    </w:p>
    <w:p w:rsidR="002A18D8" w:rsidRDefault="002E2101" w:rsidP="002E2101">
      <w:pPr>
        <w:pStyle w:val="Bezmezer"/>
        <w:numPr>
          <w:ilvl w:val="0"/>
          <w:numId w:val="1"/>
        </w:numPr>
      </w:pPr>
      <w:r>
        <w:t>P</w:t>
      </w:r>
      <w:r w:rsidR="002A18D8">
        <w:t xml:space="preserve">ozemek </w:t>
      </w:r>
      <w:proofErr w:type="spellStart"/>
      <w:r w:rsidR="002A18D8">
        <w:t>parc</w:t>
      </w:r>
      <w:proofErr w:type="spellEnd"/>
      <w:r w:rsidR="002A18D8">
        <w:t>. č. 965/6, ostatní plocha – jiná plocha</w:t>
      </w:r>
    </w:p>
    <w:p w:rsidR="002A18D8" w:rsidRDefault="002A18D8" w:rsidP="002E2101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972/4, zastavěná plocha a nádvoří</w:t>
      </w:r>
    </w:p>
    <w:p w:rsidR="002A18D8" w:rsidRDefault="002A18D8" w:rsidP="002A18D8">
      <w:pPr>
        <w:pStyle w:val="Bezmezer"/>
      </w:pPr>
      <w:r>
        <w:tab/>
        <w:t xml:space="preserve">Součástí je stavba: Vítkovice, čp 1148, </w:t>
      </w:r>
      <w:proofErr w:type="spellStart"/>
      <w:r>
        <w:t>obč</w:t>
      </w:r>
      <w:proofErr w:type="spellEnd"/>
      <w:r>
        <w:t>. vybav.</w:t>
      </w:r>
    </w:p>
    <w:p w:rsidR="002A18D8" w:rsidRDefault="002A18D8" w:rsidP="002A18D8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972/4</w:t>
      </w:r>
      <w:bookmarkStart w:id="0" w:name="_GoBack"/>
      <w:bookmarkEnd w:id="0"/>
    </w:p>
    <w:p w:rsidR="002A18D8" w:rsidRDefault="002A18D8" w:rsidP="002E2101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973/34, zastavěná plocha a nádvoří</w:t>
      </w:r>
    </w:p>
    <w:p w:rsidR="002A18D8" w:rsidRDefault="002A18D8" w:rsidP="002A18D8">
      <w:pPr>
        <w:pStyle w:val="Bezmezer"/>
      </w:pPr>
      <w:r>
        <w:tab/>
        <w:t xml:space="preserve">Součástí je stavba: Vítkovice, čp 1156, </w:t>
      </w:r>
      <w:proofErr w:type="spellStart"/>
      <w:r>
        <w:t>administr</w:t>
      </w:r>
      <w:proofErr w:type="spellEnd"/>
      <w:r>
        <w:t>.</w:t>
      </w:r>
    </w:p>
    <w:p w:rsidR="002A18D8" w:rsidRDefault="002A18D8" w:rsidP="002A18D8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973/34</w:t>
      </w:r>
    </w:p>
    <w:p w:rsidR="00DB5BA1" w:rsidRDefault="002A18D8" w:rsidP="002A18D8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 xml:space="preserve">. č. 973/38, ostatní plocha – manipulační plocha </w:t>
      </w:r>
    </w:p>
    <w:p w:rsidR="00DB5BA1" w:rsidRDefault="00DB5BA1" w:rsidP="002A18D8"/>
    <w:p w:rsidR="00B95924" w:rsidRDefault="00B95924" w:rsidP="00B95924">
      <w:pPr>
        <w:rPr>
          <w:i/>
        </w:rPr>
      </w:pPr>
      <w:r>
        <w:rPr>
          <w:i/>
        </w:rPr>
        <w:t>Nemovité věci zapsané</w:t>
      </w:r>
      <w:r w:rsidRPr="006E6E8A">
        <w:rPr>
          <w:i/>
        </w:rPr>
        <w:t xml:space="preserve"> na listu vlastnictví č. </w:t>
      </w:r>
      <w:r>
        <w:rPr>
          <w:i/>
        </w:rPr>
        <w:t>17</w:t>
      </w:r>
      <w:r w:rsidRPr="006E6E8A">
        <w:rPr>
          <w:i/>
        </w:rPr>
        <w:t xml:space="preserve">, pro katastrální území </w:t>
      </w:r>
      <w:r>
        <w:rPr>
          <w:i/>
        </w:rPr>
        <w:t>Zábřeh-</w:t>
      </w:r>
      <w:proofErr w:type="spellStart"/>
      <w:r>
        <w:rPr>
          <w:i/>
        </w:rPr>
        <w:t>Hulváky</w:t>
      </w:r>
      <w:proofErr w:type="spellEnd"/>
      <w:r w:rsidRPr="006E6E8A">
        <w:rPr>
          <w:i/>
        </w:rPr>
        <w:t>, obec Ostrava, vedeném Katastrálním úřadem pro Moravskoslezský kraj, Katastrálním pracovištěm Ostrava</w:t>
      </w:r>
    </w:p>
    <w:p w:rsidR="00111CF3" w:rsidRDefault="00111CF3" w:rsidP="00111CF3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 xml:space="preserve">. č. st. 4884, zastavěná plocha a nádvoří </w:t>
      </w:r>
    </w:p>
    <w:p w:rsidR="00111CF3" w:rsidRDefault="00111CF3" w:rsidP="00111CF3">
      <w:pPr>
        <w:pStyle w:val="Bezmezer"/>
      </w:pPr>
      <w:r>
        <w:tab/>
        <w:t xml:space="preserve">Součástí je stavba: </w:t>
      </w:r>
      <w:proofErr w:type="spellStart"/>
      <w:r>
        <w:t>Hulváky</w:t>
      </w:r>
      <w:proofErr w:type="spellEnd"/>
      <w:r>
        <w:t>, č.p. 1575, jiná st.</w:t>
      </w:r>
    </w:p>
    <w:p w:rsidR="00111CF3" w:rsidRDefault="00111CF3" w:rsidP="00111CF3">
      <w:pPr>
        <w:pStyle w:val="Bezmezer"/>
      </w:pPr>
      <w:r>
        <w:tab/>
        <w:t xml:space="preserve">Stavba stojí na pozemku </w:t>
      </w:r>
      <w:proofErr w:type="spellStart"/>
      <w:r>
        <w:t>p.č</w:t>
      </w:r>
      <w:proofErr w:type="spellEnd"/>
      <w:r>
        <w:t>. st. 4884</w:t>
      </w:r>
    </w:p>
    <w:p w:rsidR="00111CF3" w:rsidRDefault="00111CF3" w:rsidP="00111CF3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500/94, ostatní plocha – manipulační plocha</w:t>
      </w:r>
    </w:p>
    <w:p w:rsidR="00DB5BA1" w:rsidRDefault="00DB5BA1" w:rsidP="00401631">
      <w:pPr>
        <w:pStyle w:val="Bezmezer"/>
      </w:pPr>
    </w:p>
    <w:p w:rsidR="00DB5BA1" w:rsidRDefault="00DB5BA1" w:rsidP="00401631">
      <w:pPr>
        <w:pStyle w:val="Bezmezer"/>
      </w:pPr>
    </w:p>
    <w:p w:rsidR="00981FBF" w:rsidRPr="00D828E0" w:rsidRDefault="00981FBF" w:rsidP="00981FBF">
      <w:pPr>
        <w:pStyle w:val="Bezmezer"/>
        <w:rPr>
          <w:i/>
        </w:rPr>
      </w:pPr>
      <w:r>
        <w:rPr>
          <w:i/>
        </w:rPr>
        <w:t xml:space="preserve">Nemovité věci zapsané na listu vlastnictví č. 3517, pro katastrální území Jeseník, obec Jeseník, vedeném </w:t>
      </w:r>
      <w:r w:rsidRPr="00D828E0">
        <w:rPr>
          <w:i/>
        </w:rPr>
        <w:t>Katas</w:t>
      </w:r>
      <w:r>
        <w:rPr>
          <w:i/>
        </w:rPr>
        <w:t>trálním úřadem pro Olomouc</w:t>
      </w:r>
      <w:r w:rsidRPr="00D828E0">
        <w:rPr>
          <w:i/>
        </w:rPr>
        <w:t>ký kraj, Katastrál</w:t>
      </w:r>
      <w:r>
        <w:rPr>
          <w:i/>
        </w:rPr>
        <w:t>ním pracovištěm Jeseník</w:t>
      </w:r>
    </w:p>
    <w:p w:rsidR="00981FBF" w:rsidRDefault="00981FBF" w:rsidP="00401631">
      <w:pPr>
        <w:pStyle w:val="Bezmezer"/>
      </w:pP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2022/2,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2022/7, ostatní plocha – zeleň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2037/2,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2037/9,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Jeseník, č.p.925,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2037/9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2037/10,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2037/10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2037/11,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2037/11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2037/12,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2037/12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2037/13, ostatní plocha – jiná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2037/15,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2037/15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2037/16,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2037/16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lastRenderedPageBreak/>
        <w:t xml:space="preserve">Pozemek </w:t>
      </w:r>
      <w:proofErr w:type="spellStart"/>
      <w:r>
        <w:t>parc</w:t>
      </w:r>
      <w:proofErr w:type="spellEnd"/>
      <w:r>
        <w:t>. č. 2037/17,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2037/17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2037/21,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2037/21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2037/22,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2037/23, ostatní plocha – neplodná půda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2037/25,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2037/25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2037/26,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 xml:space="preserve">, </w:t>
      </w:r>
      <w:proofErr w:type="spellStart"/>
      <w:r>
        <w:t>obč.vyb</w:t>
      </w:r>
      <w:proofErr w:type="spellEnd"/>
      <w:r>
        <w:t>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2037/26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2037/27,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2037/27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2037/28,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2037/28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2037/30,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2037/30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2037/32,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2037/32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2037/33,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2037/33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2037/34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2037/34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2037/35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2037/35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2037/38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2037/38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2037/39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2037/39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2037/40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3C2C25" w:rsidRDefault="00981FBF" w:rsidP="00C87B04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2037/40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2037/41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2037/41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2037/42, ostatní plocha – dráha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2037/45, ostatní plocha – ostatní komunikace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2037/46,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2037/47,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lastRenderedPageBreak/>
        <w:t xml:space="preserve">Pozemek </w:t>
      </w:r>
      <w:proofErr w:type="spellStart"/>
      <w:r>
        <w:t>parc</w:t>
      </w:r>
      <w:proofErr w:type="spellEnd"/>
      <w:r>
        <w:t>. č. 2037/48,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2037/49,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2037/50,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2037/51,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2037/52,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2037/53,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2037/54,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2037/55,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2037/56,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2037/57,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2037/58,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2037/60,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2037/62,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2037/64,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2037/65, ostatní plocha – dráha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2037/70,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garáž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2037/70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2037/71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2037/71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2037/72,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2037/72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2037/73,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2037/73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2037/74,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2037/75, ostatní plocha – jiná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2037/76,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2037/76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2037/77, ostatní plocha – dráha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2037/78, ostatní plocha – jiná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2037/79, ostatní plocha – dráha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2037/81,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2037/82,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2037/83,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2037/84,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2037/85,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2037/86,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2037/87,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2037/88,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2037/89,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2037/90,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2037/91, ostatní plocha – dráha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2037/92,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2037/92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2037/93, ostatní plocha – dráha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lastRenderedPageBreak/>
        <w:t xml:space="preserve">Pozemek </w:t>
      </w:r>
      <w:proofErr w:type="spellStart"/>
      <w:r>
        <w:t>parc</w:t>
      </w:r>
      <w:proofErr w:type="spellEnd"/>
      <w:r>
        <w:t>. č. 2037/96,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2037/97,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2037/98,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2037/98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2037/99,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2037/100,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2037/100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2037/101,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2037/101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2037/102,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2037/103,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2037/105,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2037/105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2037/106,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2037/106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2037/109,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 xml:space="preserve">, </w:t>
      </w:r>
      <w:proofErr w:type="spellStart"/>
      <w:r>
        <w:t>tech.vyb</w:t>
      </w:r>
      <w:proofErr w:type="spellEnd"/>
      <w:r>
        <w:t>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2037/109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2055/5,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2055/5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2055/6,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2055/6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2055/7,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2055/7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2055/8,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2055/8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2055/10,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2055/10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2055/11,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2055/12, ostatní plocha – ostatní komunikace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2055/13,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2055/14,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2055/15, ostatní plocha – zeleň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2055/20, ostatní plocha – zeleň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2055/25,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2055/26,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2055/26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2055/27, ostatní plocha – jiná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2055/28,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lastRenderedPageBreak/>
        <w:t xml:space="preserve">Stavba stojí na pozemku </w:t>
      </w:r>
      <w:proofErr w:type="spellStart"/>
      <w:r>
        <w:t>p.č</w:t>
      </w:r>
      <w:proofErr w:type="spellEnd"/>
      <w:r>
        <w:t>. 2055/28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2055/29,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2055/29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2055/31,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2055/31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2055/32,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jiná st.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2055/32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2055/34, ostatní plocha – ostatní komunikace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2055/41, zastavěná plocha a nádvoří</w:t>
      </w:r>
    </w:p>
    <w:p w:rsidR="00981FBF" w:rsidRDefault="00981FBF" w:rsidP="00981FBF">
      <w:pPr>
        <w:spacing w:after="0" w:line="240" w:lineRule="auto"/>
      </w:pPr>
      <w:r>
        <w:tab/>
        <w:t>Součástí je stavba: bez čp/</w:t>
      </w:r>
      <w:proofErr w:type="spellStart"/>
      <w:r>
        <w:t>če</w:t>
      </w:r>
      <w:proofErr w:type="spellEnd"/>
      <w:r>
        <w:t>, výroba</w:t>
      </w:r>
    </w:p>
    <w:p w:rsidR="00981FBF" w:rsidRDefault="00981FBF" w:rsidP="00981FBF">
      <w:pPr>
        <w:spacing w:after="0" w:line="240" w:lineRule="auto"/>
        <w:ind w:firstLine="708"/>
      </w:pPr>
      <w:r>
        <w:t xml:space="preserve">Stavba stojí na pozemku </w:t>
      </w:r>
      <w:proofErr w:type="spellStart"/>
      <w:r>
        <w:t>p.č</w:t>
      </w:r>
      <w:proofErr w:type="spellEnd"/>
      <w:r>
        <w:t>. 2055/41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2055/22,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2055/23,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2055/35, ostatní plocha – manipulační plocha</w:t>
      </w:r>
    </w:p>
    <w:p w:rsidR="00981FBF" w:rsidRDefault="00981FBF" w:rsidP="00981FBF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2055/39, ostatní plocha – manipulační plocha</w:t>
      </w:r>
    </w:p>
    <w:p w:rsidR="00AE0279" w:rsidRDefault="00981FBF" w:rsidP="00AE0279">
      <w:pPr>
        <w:pStyle w:val="Bezmezer"/>
        <w:numPr>
          <w:ilvl w:val="0"/>
          <w:numId w:val="1"/>
        </w:numPr>
      </w:pPr>
      <w:r>
        <w:t xml:space="preserve">Pozemek </w:t>
      </w:r>
      <w:proofErr w:type="spellStart"/>
      <w:r>
        <w:t>parc</w:t>
      </w:r>
      <w:proofErr w:type="spellEnd"/>
      <w:r>
        <w:t>. č. 2499/2, ostatní plocha – ostatní komunikace</w:t>
      </w:r>
    </w:p>
    <w:p w:rsidR="00D5070F" w:rsidRDefault="00D5070F" w:rsidP="00AE0279">
      <w:pPr>
        <w:pStyle w:val="Bezmezer"/>
      </w:pPr>
    </w:p>
    <w:p w:rsidR="00C87B04" w:rsidRDefault="00C87B04" w:rsidP="00AE0279">
      <w:pPr>
        <w:pStyle w:val="Bezmezer"/>
      </w:pPr>
    </w:p>
    <w:p w:rsidR="00D5070F" w:rsidRPr="00FE31B1" w:rsidRDefault="00D5070F" w:rsidP="00D5070F">
      <w:pPr>
        <w:spacing w:after="0" w:line="240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Nemovité věci zapsané</w:t>
      </w:r>
      <w:r w:rsidRPr="00FE31B1">
        <w:rPr>
          <w:rFonts w:eastAsia="Times New Roman" w:cs="Times New Roman"/>
          <w:i/>
        </w:rPr>
        <w:t xml:space="preserve"> na listu vlastnictví č. 201, pro katastrální území </w:t>
      </w:r>
      <w:proofErr w:type="spellStart"/>
      <w:r w:rsidRPr="00FE31B1">
        <w:rPr>
          <w:rFonts w:eastAsia="Times New Roman" w:cs="Times New Roman"/>
          <w:i/>
        </w:rPr>
        <w:t>Lanšper</w:t>
      </w:r>
      <w:r>
        <w:rPr>
          <w:rFonts w:eastAsia="Times New Roman" w:cs="Times New Roman"/>
          <w:i/>
        </w:rPr>
        <w:t>k</w:t>
      </w:r>
      <w:proofErr w:type="spellEnd"/>
      <w:r>
        <w:rPr>
          <w:rFonts w:eastAsia="Times New Roman" w:cs="Times New Roman"/>
          <w:i/>
        </w:rPr>
        <w:t xml:space="preserve">, obec Dolní Dobrouč, vedeném </w:t>
      </w:r>
      <w:r w:rsidRPr="00FE31B1">
        <w:rPr>
          <w:rFonts w:eastAsia="Times New Roman" w:cs="Times New Roman"/>
          <w:i/>
        </w:rPr>
        <w:t>Katastrálním úřadem pro Pardubický kraj, Katastrálním pracovištěm Ústí  nad Orlicí</w:t>
      </w:r>
    </w:p>
    <w:p w:rsidR="00AE0279" w:rsidRDefault="00AE0279" w:rsidP="00AE0279">
      <w:pPr>
        <w:pStyle w:val="Bezmezer"/>
      </w:pPr>
    </w:p>
    <w:p w:rsidR="00D5070F" w:rsidRPr="00D5070F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D5070F">
        <w:rPr>
          <w:rFonts w:eastAsia="Times New Roman" w:cs="Times New Roman"/>
        </w:rPr>
        <w:t xml:space="preserve">Pozemek </w:t>
      </w:r>
      <w:proofErr w:type="spellStart"/>
      <w:r w:rsidRPr="00D5070F">
        <w:rPr>
          <w:rFonts w:eastAsia="Times New Roman" w:cs="Times New Roman"/>
        </w:rPr>
        <w:t>parc</w:t>
      </w:r>
      <w:proofErr w:type="spellEnd"/>
      <w:r w:rsidRPr="00D5070F">
        <w:rPr>
          <w:rFonts w:eastAsia="Times New Roman" w:cs="Times New Roman"/>
        </w:rPr>
        <w:t>. č. St 110, zastavěná plocha a nádvoří</w:t>
      </w:r>
    </w:p>
    <w:p w:rsidR="00D5070F" w:rsidRPr="00FE31B1" w:rsidRDefault="00D5070F" w:rsidP="00D5070F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Na pozemku stojí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garáž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 111, zastavěná plocha a nádvoří</w:t>
      </w:r>
    </w:p>
    <w:p w:rsidR="00D5070F" w:rsidRPr="00FE31B1" w:rsidRDefault="00D5070F" w:rsidP="00D5070F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Na pozemku stojí stavby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D5070F" w:rsidRPr="00FE31B1" w:rsidRDefault="00D5070F" w:rsidP="00D5070F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Stavba stojí na pozemku p.č.st. 111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 112, zastavěná plocha a nádvoří</w:t>
      </w:r>
    </w:p>
    <w:p w:rsidR="00D5070F" w:rsidRPr="00FE31B1" w:rsidRDefault="00D5070F" w:rsidP="00D5070F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Na pozemku stojí stavby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D5070F" w:rsidRPr="00FE31B1" w:rsidRDefault="00D5070F" w:rsidP="00D5070F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>Stavba stojí na pozemku p.č.st. 112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 113, zastavěná plocha a nádvoří</w:t>
      </w:r>
    </w:p>
    <w:p w:rsidR="00D5070F" w:rsidRPr="00FE31B1" w:rsidRDefault="00D5070F" w:rsidP="00D5070F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Na pozemku stojí stavby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D5070F" w:rsidRPr="00FE31B1" w:rsidRDefault="00D5070F" w:rsidP="00D5070F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>Stavba stojí na pozemku p.č.st. 113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 114, zastavěná plocha a nádvoří</w:t>
      </w:r>
    </w:p>
    <w:p w:rsidR="00D5070F" w:rsidRPr="00FE31B1" w:rsidRDefault="00D5070F" w:rsidP="00D5070F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Na pozemku stojí stavby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D5070F" w:rsidRPr="00FE31B1" w:rsidRDefault="00D5070F" w:rsidP="00D5070F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>Stavba stojí na pozemku p.č.st. 114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 115, zastavěná plocha a nádvoří</w:t>
      </w:r>
    </w:p>
    <w:p w:rsidR="00D5070F" w:rsidRPr="00FE31B1" w:rsidRDefault="00D5070F" w:rsidP="00D5070F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Na pozemku stojí stavby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D5070F" w:rsidRPr="00FE31B1" w:rsidRDefault="00D5070F" w:rsidP="00D5070F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>Stavba stojí na pozemku p.č.st. 115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2011, ostatní plocha – manipulační plocha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2012, trvalý travní porost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2014, trvalý travní porost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2016, trvalý travní porost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2017, ostatní plocha – jiná plocha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2020, ostatní plocha – jiná plocha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2021, ostatní plocha – komunikace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2022, ostatní plocha – manipulační plocha</w:t>
      </w:r>
    </w:p>
    <w:p w:rsidR="00D5070F" w:rsidRPr="00D5070F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2023, ost</w:t>
      </w:r>
      <w:r>
        <w:rPr>
          <w:rFonts w:eastAsia="Times New Roman" w:cs="Times New Roman"/>
        </w:rPr>
        <w:t>atní plocha – manipulační plocha</w:t>
      </w:r>
    </w:p>
    <w:p w:rsidR="00D5070F" w:rsidRPr="00FE31B1" w:rsidRDefault="00D5070F" w:rsidP="00D5070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>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 xml:space="preserve">, garáž, na parcele St. 110 a St. 512, LV 546, </w:t>
      </w:r>
      <w:proofErr w:type="spellStart"/>
      <w:r w:rsidRPr="00FE31B1">
        <w:rPr>
          <w:rFonts w:eastAsia="Times New Roman" w:cs="Times New Roman"/>
        </w:rPr>
        <w:t>k.ů</w:t>
      </w:r>
      <w:proofErr w:type="spellEnd"/>
      <w:r w:rsidRPr="00FE31B1">
        <w:rPr>
          <w:rFonts w:eastAsia="Times New Roman" w:cs="Times New Roman"/>
        </w:rPr>
        <w:t>. Hnátnice</w:t>
      </w:r>
    </w:p>
    <w:p w:rsidR="00D5070F" w:rsidRPr="00FE31B1" w:rsidRDefault="00D5070F" w:rsidP="00D5070F">
      <w:pPr>
        <w:spacing w:after="0" w:line="240" w:lineRule="auto"/>
        <w:rPr>
          <w:rFonts w:eastAsia="Times New Roman" w:cs="Times New Roman"/>
        </w:rPr>
      </w:pPr>
    </w:p>
    <w:p w:rsidR="00D5070F" w:rsidRDefault="00D5070F" w:rsidP="00D5070F">
      <w:pPr>
        <w:spacing w:after="0" w:line="240" w:lineRule="auto"/>
        <w:rPr>
          <w:rFonts w:eastAsia="Times New Roman" w:cs="Times New Roman"/>
        </w:rPr>
      </w:pP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Nemovité věci zapsané</w:t>
      </w:r>
      <w:r w:rsidRPr="00FE31B1">
        <w:rPr>
          <w:rFonts w:eastAsia="Times New Roman" w:cs="Times New Roman"/>
          <w:i/>
        </w:rPr>
        <w:t xml:space="preserve"> na listu vlastnictví č. 546, pro katastrální území Hnátnice, obec Hnátnice, vedeném  Katastrálním úřadem pro Pardubický kraj, Katastrálním pracovištěm Ústí  nad Orlicí</w:t>
      </w:r>
    </w:p>
    <w:p w:rsidR="00043CF4" w:rsidRPr="00FE31B1" w:rsidRDefault="00043CF4" w:rsidP="00D5070F">
      <w:pPr>
        <w:spacing w:after="0" w:line="240" w:lineRule="auto"/>
        <w:rPr>
          <w:rFonts w:eastAsia="Times New Roman" w:cs="Times New Roman"/>
        </w:rPr>
      </w:pP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311/1, zastavěná plocha a nádvoří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311/2,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311/2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507/1,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Na pozemku stojí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508/1,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Na pozemku stojí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510/1,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510/1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511/1,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511/1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512,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Na pozemku stojí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 xml:space="preserve">, garáž, LV 201 </w:t>
      </w:r>
      <w:proofErr w:type="spellStart"/>
      <w:r w:rsidRPr="00FE31B1">
        <w:rPr>
          <w:rFonts w:eastAsia="Times New Roman" w:cs="Times New Roman"/>
        </w:rPr>
        <w:t>k.ú.Lanšperk</w:t>
      </w:r>
      <w:proofErr w:type="spellEnd"/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513,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513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514,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514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515,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515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516,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516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517,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517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518,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518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511/1,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511/1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St. 641, zastavěná plocha a nádvoří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ab/>
        <w:t>Součástí je 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>, prům.obj.</w:t>
      </w:r>
    </w:p>
    <w:p w:rsidR="00043CF4" w:rsidRPr="00FE31B1" w:rsidRDefault="00043CF4" w:rsidP="00043CF4">
      <w:pPr>
        <w:spacing w:after="0" w:line="240" w:lineRule="auto"/>
        <w:ind w:firstLine="708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Stavba stojí na pozemku </w:t>
      </w:r>
      <w:proofErr w:type="spellStart"/>
      <w:r w:rsidRPr="00FE31B1">
        <w:rPr>
          <w:rFonts w:eastAsia="Times New Roman" w:cs="Times New Roman"/>
        </w:rPr>
        <w:t>p.č</w:t>
      </w:r>
      <w:proofErr w:type="spellEnd"/>
      <w:r w:rsidRPr="00FE31B1">
        <w:rPr>
          <w:rFonts w:eastAsia="Times New Roman" w:cs="Times New Roman"/>
        </w:rPr>
        <w:t>. St. 641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5946, ostatní plocha – zeleň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5947, ostatní plocha – manipulační plocha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5948, ostatní plocha – ostatní komunikace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5949, trvalý travní porost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5950, ostatní plocha – ostatní komunikace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5951, trvalý travní porost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lastRenderedPageBreak/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5952, trvalý travní porost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5953, ostatní plocha – ostatní komunikace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5954, trvalý travní porost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5955, trvalý travní porost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5956, trvalý travní porost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5957, ostatní plocha – manipulační plocha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5960, ostatní plocha – jiná plocha</w:t>
      </w:r>
    </w:p>
    <w:p w:rsidR="00043CF4" w:rsidRPr="00043CF4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043CF4">
        <w:rPr>
          <w:rFonts w:eastAsia="Times New Roman" w:cs="Times New Roman"/>
        </w:rPr>
        <w:t xml:space="preserve">Pozemek </w:t>
      </w:r>
      <w:proofErr w:type="spellStart"/>
      <w:r w:rsidRPr="00043CF4">
        <w:rPr>
          <w:rFonts w:eastAsia="Times New Roman" w:cs="Times New Roman"/>
        </w:rPr>
        <w:t>parc</w:t>
      </w:r>
      <w:proofErr w:type="spellEnd"/>
      <w:r w:rsidRPr="00043CF4">
        <w:rPr>
          <w:rFonts w:eastAsia="Times New Roman" w:cs="Times New Roman"/>
        </w:rPr>
        <w:t>. č. 5963, trvalý travní porost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5964, ostatní plocha – manipulační plocha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5965, ostatní plocha – jiná plocha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5966, ostatní plocha – manipulační plocha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5967, ostatní plocha – jiná plocha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 xml:space="preserve">Pozemek </w:t>
      </w:r>
      <w:proofErr w:type="spellStart"/>
      <w:r w:rsidRPr="00FE31B1">
        <w:rPr>
          <w:rFonts w:eastAsia="Times New Roman" w:cs="Times New Roman"/>
        </w:rPr>
        <w:t>parc</w:t>
      </w:r>
      <w:proofErr w:type="spellEnd"/>
      <w:r w:rsidRPr="00FE31B1">
        <w:rPr>
          <w:rFonts w:eastAsia="Times New Roman" w:cs="Times New Roman"/>
        </w:rPr>
        <w:t>. č. 5968, ostatní plocha – ostatní komunikace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>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 xml:space="preserve">, prům.obj., na parcele </w:t>
      </w:r>
      <w:proofErr w:type="spellStart"/>
      <w:r w:rsidRPr="00FE31B1">
        <w:rPr>
          <w:rFonts w:eastAsia="Times New Roman" w:cs="Times New Roman"/>
        </w:rPr>
        <w:t>č.St</w:t>
      </w:r>
      <w:proofErr w:type="spellEnd"/>
      <w:r w:rsidRPr="00FE31B1">
        <w:rPr>
          <w:rFonts w:eastAsia="Times New Roman" w:cs="Times New Roman"/>
        </w:rPr>
        <w:t xml:space="preserve"> 507/1</w:t>
      </w:r>
    </w:p>
    <w:p w:rsidR="00043CF4" w:rsidRPr="00FE31B1" w:rsidRDefault="00043CF4" w:rsidP="00043CF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FE31B1">
        <w:rPr>
          <w:rFonts w:eastAsia="Times New Roman" w:cs="Times New Roman"/>
        </w:rPr>
        <w:t>Stavba bez čp/</w:t>
      </w:r>
      <w:proofErr w:type="spellStart"/>
      <w:r w:rsidRPr="00FE31B1">
        <w:rPr>
          <w:rFonts w:eastAsia="Times New Roman" w:cs="Times New Roman"/>
        </w:rPr>
        <w:t>če</w:t>
      </w:r>
      <w:proofErr w:type="spellEnd"/>
      <w:r w:rsidRPr="00FE31B1">
        <w:rPr>
          <w:rFonts w:eastAsia="Times New Roman" w:cs="Times New Roman"/>
        </w:rPr>
        <w:t xml:space="preserve">, prům.obj., na parcele </w:t>
      </w:r>
      <w:proofErr w:type="spellStart"/>
      <w:r w:rsidRPr="00FE31B1">
        <w:rPr>
          <w:rFonts w:eastAsia="Times New Roman" w:cs="Times New Roman"/>
        </w:rPr>
        <w:t>č.St</w:t>
      </w:r>
      <w:proofErr w:type="spellEnd"/>
      <w:r w:rsidRPr="00FE31B1">
        <w:rPr>
          <w:rFonts w:eastAsia="Times New Roman" w:cs="Times New Roman"/>
        </w:rPr>
        <w:t xml:space="preserve"> 508/1</w:t>
      </w:r>
    </w:p>
    <w:p w:rsidR="00043CF4" w:rsidRPr="00FE31B1" w:rsidRDefault="00043CF4" w:rsidP="00043CF4">
      <w:pPr>
        <w:spacing w:after="0" w:line="240" w:lineRule="auto"/>
        <w:rPr>
          <w:rFonts w:eastAsia="Times New Roman" w:cs="Times New Roman"/>
        </w:rPr>
      </w:pPr>
    </w:p>
    <w:p w:rsidR="00AE0279" w:rsidRDefault="00AE0279" w:rsidP="00AE0279">
      <w:pPr>
        <w:pStyle w:val="Bezmezer"/>
      </w:pPr>
    </w:p>
    <w:sectPr w:rsidR="00AE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2C"/>
    <w:multiLevelType w:val="hybridMultilevel"/>
    <w:tmpl w:val="3C4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52CB"/>
    <w:multiLevelType w:val="hybridMultilevel"/>
    <w:tmpl w:val="E6140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D8"/>
    <w:rsid w:val="00043CF4"/>
    <w:rsid w:val="00111CF3"/>
    <w:rsid w:val="002A18D8"/>
    <w:rsid w:val="002E2101"/>
    <w:rsid w:val="003C2C25"/>
    <w:rsid w:val="00401631"/>
    <w:rsid w:val="005E0A57"/>
    <w:rsid w:val="00837A7E"/>
    <w:rsid w:val="008A0123"/>
    <w:rsid w:val="00981EC0"/>
    <w:rsid w:val="00981FBF"/>
    <w:rsid w:val="00AE0279"/>
    <w:rsid w:val="00B95924"/>
    <w:rsid w:val="00C87B04"/>
    <w:rsid w:val="00D5070F"/>
    <w:rsid w:val="00DB5BA1"/>
    <w:rsid w:val="00E51B1F"/>
    <w:rsid w:val="00F11629"/>
    <w:rsid w:val="00F21599"/>
    <w:rsid w:val="00F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0D7F"/>
  <w15:chartTrackingRefBased/>
  <w15:docId w15:val="{29A95AD7-B4DC-4583-B062-2EEF838D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8D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2201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 Ivo</dc:creator>
  <cp:keywords/>
  <dc:description/>
  <cp:lastModifiedBy>Zidek Ivo</cp:lastModifiedBy>
  <cp:revision>20</cp:revision>
  <dcterms:created xsi:type="dcterms:W3CDTF">2016-10-30T12:43:00Z</dcterms:created>
  <dcterms:modified xsi:type="dcterms:W3CDTF">2016-12-26T16:48:00Z</dcterms:modified>
</cp:coreProperties>
</file>